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AAE1" w14:textId="77777777" w:rsidR="0084096B" w:rsidRDefault="0084096B" w:rsidP="008409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DE5ED" wp14:editId="281A816A">
                <wp:simplePos x="0" y="0"/>
                <wp:positionH relativeFrom="column">
                  <wp:posOffset>0</wp:posOffset>
                </wp:positionH>
                <wp:positionV relativeFrom="paragraph">
                  <wp:posOffset>997042</wp:posOffset>
                </wp:positionV>
                <wp:extent cx="5918200" cy="0"/>
                <wp:effectExtent l="0" t="1270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AFD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52C6A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8.5pt" to="466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" strokecolor="#00afd7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32"/>
          <w:szCs w:val="32"/>
        </w:rPr>
        <w:drawing>
          <wp:inline distT="0" distB="0" distL="0" distR="0" wp14:anchorId="1BE38635" wp14:editId="02A04E0D">
            <wp:extent cx="4876800" cy="774700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sz w:val="32"/>
          <w:szCs w:val="32"/>
        </w:rPr>
        <w:br w:type="textWrapping" w:clear="all"/>
      </w:r>
    </w:p>
    <w:p w14:paraId="342160E4" w14:textId="77777777" w:rsidR="00727F4E" w:rsidRDefault="00727F4E" w:rsidP="00727F4E"/>
    <w:p w14:paraId="7F8EEA0F" w14:textId="77777777" w:rsidR="00727F4E" w:rsidRDefault="00727F4E" w:rsidP="00727F4E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0E6B6910" wp14:editId="09B7EB86">
            <wp:extent cx="2849880" cy="1899920"/>
            <wp:effectExtent l="0" t="0" r="7620" b="508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63C7C" w14:textId="77777777" w:rsidR="00727F4E" w:rsidRDefault="00727F4E" w:rsidP="00727F4E">
      <w:pPr>
        <w:jc w:val="center"/>
        <w:rPr>
          <w:b/>
          <w:bCs/>
          <w:sz w:val="36"/>
          <w:szCs w:val="36"/>
        </w:rPr>
      </w:pPr>
      <w:r w:rsidRPr="00202453">
        <w:rPr>
          <w:b/>
          <w:bCs/>
          <w:sz w:val="36"/>
          <w:szCs w:val="36"/>
        </w:rPr>
        <w:t>Notice of Annual General Meeting</w:t>
      </w:r>
    </w:p>
    <w:p w14:paraId="723B1E69" w14:textId="77777777" w:rsidR="00727F4E" w:rsidRDefault="00727F4E" w:rsidP="00727F4E">
      <w:pPr>
        <w:jc w:val="center"/>
        <w:rPr>
          <w:b/>
          <w:bCs/>
          <w:sz w:val="36"/>
          <w:szCs w:val="36"/>
        </w:rPr>
      </w:pPr>
      <w:r w:rsidRPr="00202453">
        <w:rPr>
          <w:b/>
          <w:bCs/>
          <w:sz w:val="36"/>
          <w:szCs w:val="36"/>
        </w:rPr>
        <w:t>Habitat for Humanity South</w:t>
      </w:r>
      <w:r>
        <w:rPr>
          <w:b/>
          <w:bCs/>
          <w:sz w:val="36"/>
          <w:szCs w:val="36"/>
        </w:rPr>
        <w:t xml:space="preserve"> E</w:t>
      </w:r>
      <w:r w:rsidRPr="00202453">
        <w:rPr>
          <w:b/>
          <w:bCs/>
          <w:sz w:val="36"/>
          <w:szCs w:val="36"/>
        </w:rPr>
        <w:t>ast BC Society</w:t>
      </w:r>
    </w:p>
    <w:p w14:paraId="610A9947" w14:textId="77777777" w:rsidR="00727F4E" w:rsidRPr="003B6698" w:rsidRDefault="00727F4E" w:rsidP="00727F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Members of the public, especially residents of the Affiliate territory </w:t>
      </w:r>
      <w:proofErr w:type="gramStart"/>
      <w:r>
        <w:rPr>
          <w:b/>
          <w:bCs/>
          <w:sz w:val="28"/>
          <w:szCs w:val="28"/>
        </w:rPr>
        <w:t>are invited</w:t>
      </w:r>
      <w:proofErr w:type="gramEnd"/>
      <w:r>
        <w:rPr>
          <w:b/>
          <w:bCs/>
          <w:sz w:val="28"/>
          <w:szCs w:val="28"/>
        </w:rPr>
        <w:t xml:space="preserve"> to attend our 2023 Annual General Meeting. Information about Habitat SEBC’s activities over the past year as well as our current work will </w:t>
      </w:r>
      <w:proofErr w:type="gramStart"/>
      <w:r>
        <w:rPr>
          <w:b/>
          <w:bCs/>
          <w:sz w:val="28"/>
          <w:szCs w:val="28"/>
        </w:rPr>
        <w:t>be discussed</w:t>
      </w:r>
      <w:proofErr w:type="gramEnd"/>
      <w:r>
        <w:rPr>
          <w:b/>
          <w:bCs/>
          <w:sz w:val="28"/>
          <w:szCs w:val="28"/>
        </w:rPr>
        <w:t xml:space="preserve"> at the meeting. </w:t>
      </w:r>
    </w:p>
    <w:p w14:paraId="6EA731CD" w14:textId="77777777" w:rsidR="00727F4E" w:rsidRPr="003B6698" w:rsidRDefault="00727F4E" w:rsidP="00727F4E">
      <w:pPr>
        <w:rPr>
          <w:b/>
          <w:bCs/>
          <w:sz w:val="28"/>
          <w:szCs w:val="28"/>
        </w:rPr>
      </w:pPr>
      <w:r w:rsidRPr="003B6698">
        <w:rPr>
          <w:b/>
          <w:bCs/>
          <w:sz w:val="28"/>
          <w:szCs w:val="28"/>
        </w:rPr>
        <w:t xml:space="preserve">When: Monday, May </w:t>
      </w:r>
      <w:r>
        <w:rPr>
          <w:b/>
          <w:bCs/>
          <w:sz w:val="28"/>
          <w:szCs w:val="28"/>
        </w:rPr>
        <w:t>15</w:t>
      </w:r>
      <w:r w:rsidRPr="003B6698">
        <w:rPr>
          <w:b/>
          <w:bCs/>
          <w:sz w:val="28"/>
          <w:szCs w:val="28"/>
          <w:vertAlign w:val="superscript"/>
        </w:rPr>
        <w:t>th</w:t>
      </w:r>
      <w:r w:rsidRPr="003B6698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3</w:t>
      </w:r>
      <w:r w:rsidRPr="003B6698">
        <w:rPr>
          <w:b/>
          <w:bCs/>
          <w:sz w:val="28"/>
          <w:szCs w:val="28"/>
        </w:rPr>
        <w:t xml:space="preserve"> </w:t>
      </w:r>
    </w:p>
    <w:p w14:paraId="1F2E6CBA" w14:textId="77777777" w:rsidR="00727F4E" w:rsidRPr="003B6698" w:rsidRDefault="00727F4E" w:rsidP="00727F4E">
      <w:pPr>
        <w:rPr>
          <w:b/>
          <w:bCs/>
          <w:sz w:val="28"/>
          <w:szCs w:val="28"/>
        </w:rPr>
      </w:pPr>
      <w:r w:rsidRPr="003B6698">
        <w:rPr>
          <w:b/>
          <w:bCs/>
          <w:sz w:val="28"/>
          <w:szCs w:val="28"/>
        </w:rPr>
        <w:t>Time: 17:00 (Pacific) 18:00 (Mountain)</w:t>
      </w:r>
      <w:r>
        <w:rPr>
          <w:b/>
          <w:bCs/>
          <w:sz w:val="28"/>
          <w:szCs w:val="28"/>
        </w:rPr>
        <w:t xml:space="preserve"> for one hour</w:t>
      </w:r>
    </w:p>
    <w:p w14:paraId="530DDABC" w14:textId="07595555" w:rsidR="00727F4E" w:rsidRPr="003B6698" w:rsidRDefault="00727F4E" w:rsidP="00727F4E">
      <w:pPr>
        <w:rPr>
          <w:b/>
          <w:bCs/>
          <w:sz w:val="28"/>
          <w:szCs w:val="28"/>
        </w:rPr>
      </w:pPr>
      <w:r w:rsidRPr="003B6698">
        <w:rPr>
          <w:b/>
          <w:bCs/>
          <w:sz w:val="28"/>
          <w:szCs w:val="28"/>
        </w:rPr>
        <w:t>This meeting will be held in a virtual Format on the Zoom Meeting platform.</w:t>
      </w:r>
    </w:p>
    <w:p w14:paraId="558D3CDB" w14:textId="5C2E435E" w:rsidR="00727F4E" w:rsidRPr="00040C1B" w:rsidRDefault="00727F4E" w:rsidP="00727F4E">
      <w:pPr>
        <w:rPr>
          <w:b/>
          <w:bCs/>
          <w:sz w:val="24"/>
          <w:szCs w:val="24"/>
        </w:rPr>
      </w:pPr>
      <w:r w:rsidRPr="003B6698">
        <w:rPr>
          <w:b/>
          <w:bCs/>
          <w:sz w:val="28"/>
          <w:szCs w:val="28"/>
        </w:rPr>
        <w:t xml:space="preserve">The link for this meeting is: </w:t>
      </w:r>
      <w:hyperlink r:id="rId8" w:history="1">
        <w:r w:rsidR="00040C1B" w:rsidRPr="00040C1B">
          <w:rPr>
            <w:rStyle w:val="Hyperlink"/>
            <w:b/>
            <w:bCs/>
            <w:sz w:val="24"/>
            <w:szCs w:val="24"/>
          </w:rPr>
          <w:t>https://us06web.zoom.us/j/86174870347?pwd=ekVUblJ5SGgyWUNuQVJBS2NjaGFDUT09</w:t>
        </w:r>
      </w:hyperlink>
    </w:p>
    <w:p w14:paraId="2664803E" w14:textId="77777777" w:rsidR="00727F4E" w:rsidRPr="00202453" w:rsidRDefault="00727F4E" w:rsidP="00727F4E">
      <w:pPr>
        <w:rPr>
          <w:i/>
          <w:iCs/>
          <w:sz w:val="28"/>
          <w:szCs w:val="28"/>
        </w:rPr>
      </w:pPr>
      <w:r w:rsidRPr="00202453">
        <w:rPr>
          <w:i/>
          <w:iCs/>
          <w:sz w:val="28"/>
          <w:szCs w:val="28"/>
        </w:rPr>
        <w:t>Only Members of Habitat for Humanity South</w:t>
      </w:r>
      <w:r>
        <w:rPr>
          <w:i/>
          <w:iCs/>
          <w:sz w:val="28"/>
          <w:szCs w:val="28"/>
        </w:rPr>
        <w:t>e</w:t>
      </w:r>
      <w:r w:rsidRPr="00202453">
        <w:rPr>
          <w:i/>
          <w:iCs/>
          <w:sz w:val="28"/>
          <w:szCs w:val="28"/>
        </w:rPr>
        <w:t>ast BC Society are eligible to vote at the Annual General Meeting.</w:t>
      </w:r>
    </w:p>
    <w:p w14:paraId="296EC44F" w14:textId="7366616A" w:rsidR="0084096B" w:rsidRPr="00F05E35" w:rsidRDefault="00727F4E" w:rsidP="0084096B">
      <w:pPr>
        <w:rPr>
          <w:i/>
          <w:iCs/>
          <w:sz w:val="28"/>
          <w:szCs w:val="28"/>
        </w:rPr>
      </w:pPr>
      <w:r w:rsidRPr="00202453">
        <w:rPr>
          <w:i/>
          <w:iCs/>
          <w:sz w:val="28"/>
          <w:szCs w:val="28"/>
        </w:rPr>
        <w:t xml:space="preserve">Memberships are available at a cost of $5.00 each for an individual member. They can </w:t>
      </w:r>
      <w:proofErr w:type="gramStart"/>
      <w:r w:rsidRPr="00202453">
        <w:rPr>
          <w:i/>
          <w:iCs/>
          <w:sz w:val="28"/>
          <w:szCs w:val="28"/>
        </w:rPr>
        <w:t>be purchased</w:t>
      </w:r>
      <w:proofErr w:type="gramEnd"/>
      <w:r>
        <w:rPr>
          <w:i/>
          <w:iCs/>
          <w:sz w:val="28"/>
          <w:szCs w:val="28"/>
        </w:rPr>
        <w:t xml:space="preserve"> at least one day in advance of the AGM</w:t>
      </w:r>
      <w:r w:rsidRPr="00202453">
        <w:rPr>
          <w:i/>
          <w:iCs/>
          <w:sz w:val="28"/>
          <w:szCs w:val="28"/>
        </w:rPr>
        <w:t xml:space="preserve"> by contacting the HFHSEBC office by email – </w:t>
      </w:r>
      <w:hyperlink r:id="rId9" w:history="1">
        <w:r w:rsidRPr="00202453">
          <w:rPr>
            <w:rStyle w:val="Hyperlink"/>
            <w:i/>
            <w:iCs/>
            <w:sz w:val="28"/>
            <w:szCs w:val="28"/>
          </w:rPr>
          <w:t>info@hfhsebc.org</w:t>
        </w:r>
      </w:hyperlink>
      <w:r w:rsidRPr="00202453">
        <w:rPr>
          <w:i/>
          <w:iCs/>
          <w:sz w:val="28"/>
          <w:szCs w:val="28"/>
        </w:rPr>
        <w:t xml:space="preserve"> or by phone – </w:t>
      </w:r>
      <w:r>
        <w:rPr>
          <w:i/>
          <w:iCs/>
          <w:sz w:val="28"/>
          <w:szCs w:val="28"/>
        </w:rPr>
        <w:t xml:space="preserve">at </w:t>
      </w:r>
      <w:r w:rsidR="00743986">
        <w:rPr>
          <w:i/>
          <w:iCs/>
          <w:sz w:val="28"/>
          <w:szCs w:val="28"/>
        </w:rPr>
        <w:t>250-365-0710</w:t>
      </w:r>
    </w:p>
    <w:sectPr w:rsidR="0084096B" w:rsidRPr="00F05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16E0" w14:textId="77777777" w:rsidR="00730041" w:rsidRDefault="00730041" w:rsidP="00486CD5">
      <w:pPr>
        <w:spacing w:after="0" w:line="240" w:lineRule="auto"/>
      </w:pPr>
      <w:r>
        <w:separator/>
      </w:r>
    </w:p>
  </w:endnote>
  <w:endnote w:type="continuationSeparator" w:id="0">
    <w:p w14:paraId="48E3EE3E" w14:textId="77777777" w:rsidR="00730041" w:rsidRDefault="00730041" w:rsidP="0048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28C3" w14:textId="77777777" w:rsidR="00486CD5" w:rsidRDefault="00486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D7EB" w14:textId="77777777" w:rsidR="00486CD5" w:rsidRDefault="00486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D8D7" w14:textId="77777777" w:rsidR="00486CD5" w:rsidRDefault="00486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F9CF" w14:textId="77777777" w:rsidR="00730041" w:rsidRDefault="00730041" w:rsidP="00486CD5">
      <w:pPr>
        <w:spacing w:after="0" w:line="240" w:lineRule="auto"/>
      </w:pPr>
      <w:r>
        <w:separator/>
      </w:r>
    </w:p>
  </w:footnote>
  <w:footnote w:type="continuationSeparator" w:id="0">
    <w:p w14:paraId="410CFEC3" w14:textId="77777777" w:rsidR="00730041" w:rsidRDefault="00730041" w:rsidP="0048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2A2" w14:textId="456D621C" w:rsidR="00486CD5" w:rsidRDefault="00000000">
    <w:pPr>
      <w:pStyle w:val="Header"/>
    </w:pPr>
    <w:r>
      <w:rPr>
        <w:noProof/>
      </w:rPr>
      <w:pict w14:anchorId="59058F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616329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#5b9bd5 [3208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2D30" w14:textId="3C4F1A80" w:rsidR="00486CD5" w:rsidRDefault="00000000">
    <w:pPr>
      <w:pStyle w:val="Header"/>
    </w:pPr>
    <w:r>
      <w:rPr>
        <w:noProof/>
      </w:rPr>
      <w:pict w14:anchorId="75AB00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616330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#5b9bd5 [3208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AF61" w14:textId="7E3E4E65" w:rsidR="00486CD5" w:rsidRDefault="00000000">
    <w:pPr>
      <w:pStyle w:val="Header"/>
    </w:pPr>
    <w:r>
      <w:rPr>
        <w:noProof/>
      </w:rPr>
      <w:pict w14:anchorId="1A4C5A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616328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#5b9bd5 [3208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6B"/>
    <w:rsid w:val="00040C1B"/>
    <w:rsid w:val="001B31E0"/>
    <w:rsid w:val="00403B06"/>
    <w:rsid w:val="00486CD5"/>
    <w:rsid w:val="00567933"/>
    <w:rsid w:val="0068301E"/>
    <w:rsid w:val="00727F4E"/>
    <w:rsid w:val="00730041"/>
    <w:rsid w:val="00743986"/>
    <w:rsid w:val="00783CE1"/>
    <w:rsid w:val="007E235E"/>
    <w:rsid w:val="0084096B"/>
    <w:rsid w:val="00C32D40"/>
    <w:rsid w:val="00F05E35"/>
    <w:rsid w:val="00F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94607"/>
  <w15:chartTrackingRefBased/>
  <w15:docId w15:val="{747E3F2F-7AEA-4937-85DC-9A4BF773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F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D5"/>
  </w:style>
  <w:style w:type="paragraph" w:styleId="Footer">
    <w:name w:val="footer"/>
    <w:basedOn w:val="Normal"/>
    <w:link w:val="FooterChar"/>
    <w:uiPriority w:val="99"/>
    <w:unhideWhenUsed/>
    <w:rsid w:val="0048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174870347?pwd=ekVUblJ5SGgyWUNuQVJBS2NjaGFDUT09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hfhseb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Campbell</dc:creator>
  <cp:keywords/>
  <dc:description/>
  <cp:lastModifiedBy>John Campbell</cp:lastModifiedBy>
  <cp:revision>11</cp:revision>
  <dcterms:created xsi:type="dcterms:W3CDTF">2023-04-19T20:02:00Z</dcterms:created>
  <dcterms:modified xsi:type="dcterms:W3CDTF">2023-04-20T20:30:00Z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d44b39e978b34959067b907ea9cb7e8f46d70b6fb0601ae71837247537266aa2</vt:lpwstr>
  </property>
</Properties>
</file>